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D" w:rsidRPr="0094757D" w:rsidRDefault="0094757D" w:rsidP="0094757D">
      <w:pPr>
        <w:spacing w:after="128" w:line="240" w:lineRule="auto"/>
        <w:jc w:val="center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BALIKESİR İL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MÜFTÜLÜĞÜ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Evlendirme Memurluğu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  <w:t> </w:t>
      </w:r>
    </w:p>
    <w:p w:rsidR="0094757D" w:rsidRDefault="0094757D" w:rsidP="0094757D">
      <w:pPr>
        <w:spacing w:after="128" w:line="240" w:lineRule="auto"/>
        <w:jc w:val="center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NİKAH İŞLEMLERİ İÇİN GEREKLİ BELGELER</w:t>
      </w:r>
      <w:r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  <w:br/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1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- NÜFUS CÜZDANININ ASLI VE FOTOKOPİSİ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a-Ehliyet, pasaport vb ile müracaat kabul edilmemektedir.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  <w:t xml:space="preserve">b-Resimsiz, soğuk damgasız, TC Kimlik </w:t>
      </w:r>
      <w:proofErr w:type="spellStart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No’suz</w:t>
      </w:r>
      <w:proofErr w:type="spellEnd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, yıpranmış ve on yılı geçmiş kimlikler kabul edilmez.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c-Kimlik kartındaki fotoğraf ile son halinizin örtüşmesi gerekmektedir.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d-Medeni durumu hanesinde “Evli” yazan kimlikle müracaat edilemez.</w:t>
      </w:r>
    </w:p>
    <w:p w:rsidR="0094757D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e-Boşanma varsa boşandıktan sonra kimlik değiştirilmelidir.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  <w:t>2- 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SAĞLIK RAPORU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a-Aile hekimliğinden ve sağlık ocaklarından resimli sağlık raporu alınmalıdır.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b-Özel kurumlardan alınan sağlık raporları aile hekimince onaylatılması durumunda kabul edilecektir.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c-Sağlık raporunda </w:t>
      </w:r>
      <w:proofErr w:type="spellStart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Talasemi</w:t>
      </w:r>
      <w:proofErr w:type="spellEnd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(Akdeniz anemisi) testi yapıldığına dair ibarenin bulunması zorunludur.</w:t>
      </w:r>
    </w:p>
    <w:p w:rsidR="0094757D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d-Sağlık raporundaki fotoğraf ile evlilik işlemlerinde kullanılan fotoğraf aynı olmalıdır.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3- 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5 ADET VESİKALIK FOTOĞRAF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a-Eşlerin her ikisine ait son 6 ay içinde çekilen fotoğrafları olmalı.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b-Kadınların alın, çene ve yüzleri açık olmak şartıyla başörtülü fotoğrafları da kabul edilir.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c-Fotokopi ve bilgisayardan çoğaltılan resimler geçersizdir.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d-Fotoğraflar 4,5x6 cm ebatta ön cepheden çekilmiş olmalıdır.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e-Evlilik işlem evraklarında kullanılan tüm resimler aynı olmalıdır.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f-Fotoğraf sivil giysilerle çekilmiş olmalıdır. Üniformalı fotoğraf kabul edilmez.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  <w:t>4- 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EVLENME BEYANNAMESİ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 (Bu form Müftülükte doldurulacaktır)</w:t>
      </w:r>
    </w:p>
    <w:p w:rsidR="0094757D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lastRenderedPageBreak/>
        <w:t>5- 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NÜFUS KAYIT ÖRNEĞİ 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(Nüfus Müdürlüğünden alınan kişinin tam künyesi ile nüfus açısından evlenmesine engel bir halinin bulunup bulunmadığını gösteren)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 veya  EVLENME EHLİYET BELGESİ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 (Nüfus Müdürlüğünden alınacak)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B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AŞVURUDA DİKKAT EDİLECEK HUSUSLAR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1- Balıkesir İl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 Müftülüğüne evlilik işlemleri için müracaat edilebilmesi için;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a-Çiftlerden en az birinin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Balıkesir İl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sınırları içerisinde ikamet etmesi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b-Çiftlerin her ikisinin de Türkiye Cumhuriyeti vatandaşı olması gerekmektedir. Eşlerden biri yabancı</w:t>
      </w: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uyruklu ise evlendirme işlemi için Belediye Evlendirme Memurluğuna müracaatı gerekmektedir.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c-Balıkesir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dışında oturduğu halde Müftülüğümüzde nikah kıydırmak isteyen çiftler, ikamet ettikleri yerin</w:t>
      </w: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evlendirme memurluğundan ikisi birlikte izin belgesi almaları durumunda nikah işlemleri Müftülüğümüzde</w:t>
      </w:r>
      <w:r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yapılabilecektir.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2- Evlenecek kişilerin, birlikte başvuru yapması zorunludur. Ancak eşlerin noterden özel vekalet vermesi</w:t>
      </w:r>
      <w:r w:rsidR="003B1BC5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durumunda vekillerinin müracaatı da kabul edilir.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3- Eksik evrakla müracaat kanun gereği kesinlikle kabul edilmez.</w:t>
      </w:r>
    </w:p>
    <w:p w:rsidR="0094757D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4- Evraklarda kazıntı ve silinti olmamalıdır. Tüm evraklarda kişiye ait bilgiler birebir aynı olmalıdır.</w:t>
      </w:r>
    </w:p>
    <w:p w:rsidR="0094757D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5- Tüm evraklar son altı ay içinde alınmış olmalıdır.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6- Kızlık soyadını kullanmak isteyen kadınlar ilgili matbu evrakı müracaat sırasında evlendirme memuru</w:t>
      </w:r>
      <w:r w:rsidR="003B1BC5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önünde imzalayacaktır.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7- Mal ayrılığı talebi olanlar noterden aldıkları “Mal Rejim Sözleşmesi”ni veya talebini başvuruda iletmelidir.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8- 18 yaşını dolduranlar kendi iradeleri </w:t>
      </w:r>
      <w:proofErr w:type="gramStart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ile;</w:t>
      </w:r>
      <w:proofErr w:type="gramEnd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  <w:t>    17 yaşını dolduranlar, anne ve babasının bizzat müracaatı veya noterden alacakları anne-baba muvafakati ile;</w:t>
      </w: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br/>
        <w:t>    16 yaşını dolduranlar mahkeme kararı ile evlenebilir.</w:t>
      </w:r>
    </w:p>
    <w:p w:rsidR="003B1BC5" w:rsidRDefault="0094757D" w:rsidP="0094757D">
      <w:pPr>
        <w:spacing w:after="128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9- Bayanlar boşandıktan veya dul kaldıktan 300 gün sonra evlenebilirler, boşandıktan veya dul kaldıktan  sonraki 10 ay içinde evlenmek isteyen bayanlar, mahkemeden “</w:t>
      </w:r>
      <w:proofErr w:type="spellStart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>İddet</w:t>
      </w:r>
      <w:proofErr w:type="spellEnd"/>
      <w:r w:rsidRPr="0094757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</w:rPr>
        <w:t xml:space="preserve"> Kaldırma Kararı” getirmek zorundadır.</w:t>
      </w:r>
    </w:p>
    <w:p w:rsidR="000C66F8" w:rsidRDefault="000C66F8" w:rsidP="000C66F8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</w:rPr>
      </w:pPr>
    </w:p>
    <w:p w:rsidR="000C66F8" w:rsidRPr="000C66F8" w:rsidRDefault="000C66F8" w:rsidP="000C66F8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</w:rPr>
      </w:pPr>
      <w:r w:rsidRPr="000C66F8">
        <w:rPr>
          <w:rFonts w:ascii="Comic Sans MS" w:hAnsi="Comic Sans MS"/>
          <w:b/>
        </w:rPr>
        <w:t>NİKÂH ÜCRETLERİ:</w:t>
      </w:r>
    </w:p>
    <w:p w:rsidR="000C66F8" w:rsidRPr="000C66F8" w:rsidRDefault="000C66F8" w:rsidP="000C66F8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0C66F8">
        <w:rPr>
          <w:rFonts w:ascii="Comic Sans MS" w:hAnsi="Comic Sans MS"/>
        </w:rPr>
        <w:t>A- Hafta İçi Nikâh Salonu Ücreti (Evlenme Cüzdanı Ücreti Dâhil) 100,00 TL</w:t>
      </w:r>
    </w:p>
    <w:p w:rsidR="000C66F8" w:rsidRPr="000C66F8" w:rsidRDefault="000C66F8" w:rsidP="000C66F8">
      <w:pPr>
        <w:pStyle w:val="NormalWeb"/>
        <w:jc w:val="both"/>
        <w:rPr>
          <w:rFonts w:ascii="Comic Sans MS" w:hAnsi="Comic Sans MS"/>
        </w:rPr>
      </w:pPr>
      <w:r w:rsidRPr="000C66F8">
        <w:rPr>
          <w:rFonts w:ascii="Comic Sans MS" w:hAnsi="Comic Sans MS"/>
        </w:rPr>
        <w:t>B-Cumartesi-Pazar Nikâh Salonu Ücreti (Evlenme Cüzdanı Ücreti Dâhil) 150,00 TL</w:t>
      </w:r>
    </w:p>
    <w:p w:rsidR="000C66F8" w:rsidRPr="000C66F8" w:rsidRDefault="000C66F8" w:rsidP="000C66F8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0C66F8">
        <w:rPr>
          <w:rFonts w:ascii="Comic Sans MS" w:hAnsi="Comic Sans MS"/>
        </w:rPr>
        <w:lastRenderedPageBreak/>
        <w:t>C-Nikâh Salonu Dışında Kıyılan Hafta İçi Nikâh Ücreti (Evlenme Cüzdanı Ücreti Dâhil) 250,00 TL</w:t>
      </w:r>
    </w:p>
    <w:p w:rsidR="000C66F8" w:rsidRPr="000C66F8" w:rsidRDefault="000C66F8" w:rsidP="000C66F8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0C66F8">
        <w:rPr>
          <w:rFonts w:ascii="Comic Sans MS" w:hAnsi="Comic Sans MS"/>
        </w:rPr>
        <w:t>D-Nikâh Salonu Dışında Kıyılan Hafta Sonu Kıyılan Nikâh Ücreti (Cumartesi-Pazar) (Evlenme Cüzdanı Ücreti Dâhil) 400,00 TL</w:t>
      </w:r>
    </w:p>
    <w:p w:rsidR="000C66F8" w:rsidRPr="000C66F8" w:rsidRDefault="000C66F8" w:rsidP="000C66F8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NİKÂH ÜCRETLERİNİ </w:t>
      </w:r>
      <w:r w:rsidRPr="000C66F8">
        <w:rPr>
          <w:rFonts w:ascii="Comic Sans MS" w:hAnsi="Comic Sans MS"/>
        </w:rPr>
        <w:t>SANAYİ 2. KAPI GİRİŞİNDE BULUNAN</w:t>
      </w:r>
      <w:r>
        <w:rPr>
          <w:rFonts w:ascii="Comic Sans MS" w:hAnsi="Comic Sans MS"/>
        </w:rPr>
        <w:t xml:space="preserve"> </w:t>
      </w:r>
      <w:r w:rsidRPr="000C66F8">
        <w:rPr>
          <w:rFonts w:ascii="Comic Sans MS" w:hAnsi="Comic Sans MS"/>
        </w:rPr>
        <w:t xml:space="preserve">HALKBANK KÜÇÜK SANAYİ SİTESİ ŞUBESİNDEKİ </w:t>
      </w:r>
    </w:p>
    <w:p w:rsidR="0094757D" w:rsidRPr="0094757D" w:rsidRDefault="000C66F8" w:rsidP="000C66F8">
      <w:pPr>
        <w:pStyle w:val="NormalWeb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0C66F8">
        <w:rPr>
          <w:rFonts w:ascii="Comic Sans MS" w:hAnsi="Comic Sans MS"/>
        </w:rPr>
        <w:t>TR29 0001 2001 2360 0005 1000 59 NO’LU İBAN HESABINA YATIRIL</w:t>
      </w:r>
      <w:r>
        <w:rPr>
          <w:rFonts w:ascii="Comic Sans MS" w:hAnsi="Comic Sans MS"/>
        </w:rPr>
        <w:t xml:space="preserve">IP ALINAN DEKONTUN </w:t>
      </w:r>
      <w:r w:rsidR="00BF0D92">
        <w:rPr>
          <w:rFonts w:ascii="Comic Sans MS" w:hAnsi="Comic Sans MS"/>
        </w:rPr>
        <w:t>MÜFTÜLÜĞÜMÜZDE GÖREVLİ</w:t>
      </w:r>
      <w:r w:rsidR="00C16527">
        <w:rPr>
          <w:rFonts w:ascii="Comic Sans MS" w:hAnsi="Comic Sans MS"/>
        </w:rPr>
        <w:t xml:space="preserve"> MEMURA </w:t>
      </w:r>
      <w:r>
        <w:rPr>
          <w:rFonts w:ascii="Comic Sans MS" w:hAnsi="Comic Sans MS"/>
        </w:rPr>
        <w:t>TESLİM EDİLMESİ.</w:t>
      </w:r>
    </w:p>
    <w:p w:rsidR="0094757D" w:rsidRPr="0094757D" w:rsidRDefault="0094757D" w:rsidP="0094757D">
      <w:pPr>
        <w:spacing w:after="128" w:line="240" w:lineRule="auto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  <w:t> </w:t>
      </w:r>
    </w:p>
    <w:p w:rsidR="0094757D" w:rsidRDefault="0094757D" w:rsidP="0094757D">
      <w:pPr>
        <w:spacing w:after="128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NOT: Müracaat</w:t>
      </w:r>
      <w:r w:rsidR="005B358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lar hafta içi her gün </w:t>
      </w:r>
      <w:r w:rsidR="003B1BC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08.30</w:t>
      </w:r>
      <w:r w:rsidR="005B358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- </w:t>
      </w:r>
      <w:r w:rsidR="003B1BC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17</w:t>
      </w:r>
      <w:r w:rsidR="003B1BC5"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.00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saatleri arası aşağıdaki adreste alınmaktadır.</w:t>
      </w:r>
    </w:p>
    <w:p w:rsidR="00C16527" w:rsidRDefault="00C16527" w:rsidP="00C16527">
      <w:pPr>
        <w:spacing w:after="128" w:line="240" w:lineRule="auto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</w:p>
    <w:p w:rsidR="00C16527" w:rsidRDefault="00C16527" w:rsidP="00C16527">
      <w:pPr>
        <w:spacing w:after="128" w:line="240" w:lineRule="auto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NİKAH</w:t>
      </w:r>
      <w:proofErr w:type="gramEnd"/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MEMURU: RECEP ÇETREZ:0266 2394044/45 </w:t>
      </w:r>
      <w:r w:rsidR="00BF0D92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DÂHİLİ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:1245</w:t>
      </w:r>
    </w:p>
    <w:p w:rsidR="00C16527" w:rsidRDefault="00BF0D92" w:rsidP="00C16527">
      <w:pPr>
        <w:spacing w:after="128" w:line="240" w:lineRule="auto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SORUMLU: İBRAHİM</w:t>
      </w:r>
      <w:r w:rsidR="00C1652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ERKEKOĞLU:02662394044/45 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DÂHİLİ</w:t>
      </w:r>
      <w:r w:rsidR="00C1652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:1237</w:t>
      </w:r>
    </w:p>
    <w:p w:rsidR="003B1BC5" w:rsidRPr="0094757D" w:rsidRDefault="003B1BC5" w:rsidP="0094757D">
      <w:pPr>
        <w:spacing w:after="128" w:line="240" w:lineRule="auto"/>
        <w:jc w:val="center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</w:p>
    <w:p w:rsidR="005B358C" w:rsidRPr="005B358C" w:rsidRDefault="005B358C" w:rsidP="003B1BC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B358C">
        <w:rPr>
          <w:rFonts w:ascii="Comic Sans MS" w:hAnsi="Comic Sans MS"/>
          <w:sz w:val="24"/>
          <w:szCs w:val="24"/>
        </w:rPr>
        <w:t xml:space="preserve">Adres: Balıkesir Müftülüğü Adres: Paşaalanı </w:t>
      </w:r>
      <w:proofErr w:type="spellStart"/>
      <w:r w:rsidRPr="005B358C">
        <w:rPr>
          <w:rFonts w:ascii="Comic Sans MS" w:hAnsi="Comic Sans MS"/>
          <w:sz w:val="24"/>
          <w:szCs w:val="24"/>
        </w:rPr>
        <w:t>Mh</w:t>
      </w:r>
      <w:proofErr w:type="spellEnd"/>
      <w:r w:rsidRPr="005B358C">
        <w:rPr>
          <w:rFonts w:ascii="Comic Sans MS" w:hAnsi="Comic Sans MS"/>
          <w:sz w:val="24"/>
          <w:szCs w:val="24"/>
        </w:rPr>
        <w:t>. Mimar</w:t>
      </w:r>
      <w:r>
        <w:rPr>
          <w:rFonts w:ascii="Comic Sans MS" w:hAnsi="Comic Sans MS"/>
          <w:sz w:val="24"/>
          <w:szCs w:val="24"/>
        </w:rPr>
        <w:t xml:space="preserve"> S</w:t>
      </w:r>
      <w:r w:rsidRPr="005B358C">
        <w:rPr>
          <w:rFonts w:ascii="Comic Sans MS" w:hAnsi="Comic Sans MS"/>
          <w:sz w:val="24"/>
          <w:szCs w:val="24"/>
        </w:rPr>
        <w:t xml:space="preserve">inan </w:t>
      </w:r>
      <w:proofErr w:type="spellStart"/>
      <w:r w:rsidRPr="005B358C">
        <w:rPr>
          <w:rFonts w:ascii="Comic Sans MS" w:hAnsi="Comic Sans MS"/>
          <w:sz w:val="24"/>
          <w:szCs w:val="24"/>
        </w:rPr>
        <w:t>Cd</w:t>
      </w:r>
      <w:proofErr w:type="spellEnd"/>
      <w:r w:rsidRPr="005B358C">
        <w:rPr>
          <w:rFonts w:ascii="Comic Sans MS" w:hAnsi="Comic Sans MS"/>
          <w:sz w:val="24"/>
          <w:szCs w:val="24"/>
        </w:rPr>
        <w:t xml:space="preserve">. No:24 Karesi / Balıkesir Tel: 0266 2394044 - 0266 2394045 </w:t>
      </w:r>
      <w:proofErr w:type="spellStart"/>
      <w:r w:rsidRPr="005B358C">
        <w:rPr>
          <w:rFonts w:ascii="Comic Sans MS" w:hAnsi="Comic Sans MS"/>
          <w:sz w:val="24"/>
          <w:szCs w:val="24"/>
        </w:rPr>
        <w:t>Fax</w:t>
      </w:r>
      <w:proofErr w:type="spellEnd"/>
      <w:r w:rsidRPr="005B358C">
        <w:rPr>
          <w:rFonts w:ascii="Comic Sans MS" w:hAnsi="Comic Sans MS"/>
          <w:sz w:val="24"/>
          <w:szCs w:val="24"/>
        </w:rPr>
        <w:t>:0266 2430386</w:t>
      </w:r>
    </w:p>
    <w:p w:rsidR="005B358C" w:rsidRPr="005B358C" w:rsidRDefault="005B358C" w:rsidP="003B1BC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B358C">
        <w:rPr>
          <w:rFonts w:ascii="Comic Sans MS" w:hAnsi="Comic Sans MS"/>
          <w:sz w:val="24"/>
          <w:szCs w:val="24"/>
        </w:rPr>
        <w:t>eposta: balikesir@diyanet.gov.tr</w:t>
      </w:r>
    </w:p>
    <w:p w:rsidR="0094757D" w:rsidRPr="0094757D" w:rsidRDefault="0094757D" w:rsidP="003B1BC5">
      <w:pPr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</w:p>
    <w:p w:rsidR="0094757D" w:rsidRPr="0094757D" w:rsidRDefault="0094757D" w:rsidP="0094757D">
      <w:pPr>
        <w:spacing w:after="128" w:line="240" w:lineRule="auto"/>
        <w:jc w:val="center"/>
        <w:rPr>
          <w:rFonts w:ascii="Comic Sans MS" w:eastAsia="Times New Roman" w:hAnsi="Comic Sans MS" w:cs="Helvetica"/>
          <w:color w:val="333333"/>
          <w:sz w:val="24"/>
          <w:szCs w:val="24"/>
          <w:shd w:val="clear" w:color="auto" w:fill="FFFFFF"/>
        </w:rPr>
      </w:pP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“EVLENECEK ÇİFTLERİ</w:t>
      </w:r>
      <w:r w:rsidR="000C66F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MİZİ</w:t>
      </w:r>
      <w:r w:rsidRPr="0094757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TEBRİK EDER, İKİ CİHAN SAADETİ DİLERİZ”</w:t>
      </w:r>
    </w:p>
    <w:p w:rsidR="00E90421" w:rsidRDefault="00E90421"/>
    <w:sectPr w:rsidR="00E90421" w:rsidSect="005A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57D"/>
    <w:rsid w:val="000C66F8"/>
    <w:rsid w:val="003B1BC5"/>
    <w:rsid w:val="005A717D"/>
    <w:rsid w:val="005B358C"/>
    <w:rsid w:val="0094757D"/>
    <w:rsid w:val="00BF0D92"/>
    <w:rsid w:val="00C16527"/>
    <w:rsid w:val="00D8329A"/>
    <w:rsid w:val="00E90421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7D"/>
  </w:style>
  <w:style w:type="paragraph" w:styleId="Balk2">
    <w:name w:val="heading 2"/>
    <w:basedOn w:val="Normal"/>
    <w:link w:val="Balk2Char"/>
    <w:uiPriority w:val="9"/>
    <w:qFormat/>
    <w:rsid w:val="0094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75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47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2018-04-30T06:19:00Z</cp:lastPrinted>
  <dcterms:created xsi:type="dcterms:W3CDTF">2018-04-30T05:57:00Z</dcterms:created>
  <dcterms:modified xsi:type="dcterms:W3CDTF">2018-05-15T05:39:00Z</dcterms:modified>
</cp:coreProperties>
</file>